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98B3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Notice for Jersey </w:t>
      </w:r>
    </w:p>
    <w:p w14:paraId="094E9FF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Jersey project.</w:t>
      </w:r>
    </w:p>
    <w:p w14:paraId="285B782F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E786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 Project home: https://projects.eclipse.org/projects/ee4j.jersey</w:t>
      </w:r>
    </w:p>
    <w:p w14:paraId="23FE767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2912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0757B00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Eclipse Jersey is a trademark of the Eclipse Foundation.</w:t>
      </w:r>
    </w:p>
    <w:p w14:paraId="4A07F59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65C34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110051D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01B3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2030E7B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0F36566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329DC87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F902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57E9569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B004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1437349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24EA05B6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40E9E41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67DF4EE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7CE3790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3DA77583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https://www.gnu.org/software/classpath/license.html.</w:t>
      </w:r>
    </w:p>
    <w:p w14:paraId="5C53E64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4FFE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GPL-2.0 WITH Classpath-exception-2.0</w:t>
      </w:r>
    </w:p>
    <w:p w14:paraId="4FCA859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45DB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363CA14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4F04128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7E14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https://github.com/eclipse-ee4j/jersey</w:t>
      </w:r>
    </w:p>
    <w:p w14:paraId="6299E33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DA17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541779A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35423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Angular JS, v1.6.6</w:t>
      </w:r>
    </w:p>
    <w:p w14:paraId="4BDF9356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 MIT (http://www.opensource.org/licenses/mit-license.php)</w:t>
      </w:r>
    </w:p>
    <w:p w14:paraId="5B24352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http://angularjs.org</w:t>
      </w:r>
    </w:p>
    <w:p w14:paraId="17186DD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Coyright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: (c) 2010-2017 Google, Inc.</w:t>
      </w:r>
    </w:p>
    <w:p w14:paraId="1F39B17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8C63F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aopalliance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1</w:t>
      </w:r>
    </w:p>
    <w:p w14:paraId="7FBA06F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all the source code provided by AOP Alliance is Public Domain.</w:t>
      </w:r>
    </w:p>
    <w:p w14:paraId="1EAA5F1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http://aopalliance.sourceforge.net</w:t>
      </w:r>
    </w:p>
    <w:p w14:paraId="090FC1A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Copyright: Material in the public domain is not protected by copyright</w:t>
      </w:r>
    </w:p>
    <w:p w14:paraId="3C85605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DAB5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Bean Validation API 2.0.2</w:t>
      </w:r>
    </w:p>
    <w:p w14:paraId="643227B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License, 2.0</w:t>
      </w:r>
    </w:p>
    <w:p w14:paraId="732AFA96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http://beanvalidation.org/1.1/</w:t>
      </w:r>
    </w:p>
    <w:p w14:paraId="52DC3B8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Copyright: 2009, Red Hat, Inc. and/or its affiliates, and individual contributors</w:t>
      </w:r>
    </w:p>
    <w:p w14:paraId="65E4D81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@authors tag.</w:t>
      </w:r>
    </w:p>
    <w:p w14:paraId="1743356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4E06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Hibernate Validator CDI, 6.1.</w:t>
      </w:r>
      <w:proofErr w:type="gram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2.Final</w:t>
      </w:r>
      <w:proofErr w:type="gram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10282ED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786582F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https://beanvalidation.org/</w:t>
      </w:r>
    </w:p>
    <w:p w14:paraId="695DC81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Repackaged in </w:t>
      </w:r>
      <w:proofErr w:type="spellStart"/>
      <w:proofErr w:type="gram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org.glassfish</w:t>
      </w:r>
      <w:proofErr w:type="gram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.jersey.server.validation.internal.hibernate</w:t>
      </w:r>
      <w:proofErr w:type="spellEnd"/>
    </w:p>
    <w:p w14:paraId="4DD13713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ABA4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Bootstrap v3.3.7</w:t>
      </w:r>
    </w:p>
    <w:p w14:paraId="5E082E1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MIT license (https://github.com/twbs/bootstrap/blob/master/LICENSE)</w:t>
      </w:r>
    </w:p>
    <w:p w14:paraId="7ADD50D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http://getbootstrap.com</w:t>
      </w:r>
    </w:p>
    <w:p w14:paraId="1774420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Copyright: 2011-2016 Twitter, Inc</w:t>
      </w:r>
    </w:p>
    <w:p w14:paraId="6216815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C4B7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Google Guava Version 18.0</w:t>
      </w:r>
    </w:p>
    <w:p w14:paraId="199890F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0CFE210F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2009 The Guava Authors</w:t>
      </w:r>
    </w:p>
    <w:p w14:paraId="0C47015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A0AC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javax.inject Version: 1</w:t>
      </w:r>
    </w:p>
    <w:p w14:paraId="6B4BDD96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License, 2.0</w:t>
      </w:r>
    </w:p>
    <w:p w14:paraId="5880C24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2009 The JSR-330 Expert Group</w:t>
      </w:r>
    </w:p>
    <w:p w14:paraId="5EA9B7C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CC1B6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Javassist Version 3.25.0-GA</w:t>
      </w:r>
    </w:p>
    <w:p w14:paraId="0EA02A3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License, 2.0</w:t>
      </w:r>
    </w:p>
    <w:p w14:paraId="3180B50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http://www.javassist.org/</w:t>
      </w:r>
    </w:p>
    <w:p w14:paraId="31ACE193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1999- Shigeru Chiba. All Rights Reserved.</w:t>
      </w:r>
    </w:p>
    <w:p w14:paraId="505681B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A537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Jackson JAX-RS Providers Version 2.13.3</w:t>
      </w:r>
    </w:p>
    <w:p w14:paraId="0420F93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0005659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https://github.com/FasterXML/jackson-jaxrs-providers</w:t>
      </w:r>
    </w:p>
    <w:p w14:paraId="6A15E9B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Copyright: (c) 2009-2022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FasterXML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, LLC. All rights reserved unless otherwise indicated.</w:t>
      </w:r>
    </w:p>
    <w:p w14:paraId="65B4690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EEF5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jQuery v1.12.4</w:t>
      </w:r>
    </w:p>
    <w:p w14:paraId="049FB6D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jquery.org/license</w:t>
      </w:r>
    </w:p>
    <w:p w14:paraId="7E371E3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jquery.org</w:t>
      </w:r>
    </w:p>
    <w:p w14:paraId="238F0D5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Copyright: (c) jQuery Foundation</w:t>
      </w:r>
    </w:p>
    <w:p w14:paraId="41FF3857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13FDD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jQuery Barcode plugin 0.3</w:t>
      </w:r>
    </w:p>
    <w:p w14:paraId="519BEE7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MIT &amp; GPL (http://www.opensource.org/licenses/mit-license.php &amp; http://www.gnu.org/licenses/gpl.html)</w:t>
      </w:r>
    </w:p>
    <w:p w14:paraId="6617CB01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 http://www.pasella.it/projects/jQuery/barcode</w:t>
      </w:r>
    </w:p>
    <w:p w14:paraId="39D3D0A9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Copyright: (c) 2009 Antonello Pasella antonello.pasella@gmail.com</w:t>
      </w:r>
    </w:p>
    <w:p w14:paraId="0DF8C16F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B21713B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JSR-166 Extension - JEP 266</w:t>
      </w:r>
    </w:p>
    <w:p w14:paraId="6D0196D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CC0</w:t>
      </w:r>
    </w:p>
    <w:p w14:paraId="7105592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No copyright</w:t>
      </w:r>
    </w:p>
    <w:p w14:paraId="75390D5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Written by Doug Lea with assistance from members of JCP JSR-166 Expert Group and released to the public domain, as explained at http://creativecommons.org/publicdomain/zero/1.0/</w:t>
      </w:r>
    </w:p>
    <w:p w14:paraId="28C1D86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72BB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KineticJS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, v4.7.1</w:t>
      </w:r>
    </w:p>
    <w:p w14:paraId="557454C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MIT license (http://www.opensource.org/licenses/mit-license.php)</w:t>
      </w:r>
    </w:p>
    <w:p w14:paraId="6AE565E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Project: http://www.kineticjs.com, https://github.com/ericdrowell/KineticJS</w:t>
      </w:r>
    </w:p>
    <w:p w14:paraId="7D843D2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Copyright: Eric Rowell</w:t>
      </w:r>
    </w:p>
    <w:p w14:paraId="552B6F1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0ADE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org.objectweb.asm Version 9.3</w:t>
      </w:r>
    </w:p>
    <w:p w14:paraId="782D3343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Modified BSD (https://asm.ow2.io/license.html)</w:t>
      </w:r>
    </w:p>
    <w:p w14:paraId="79148D5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2000-2011 INRIA, France Telecom. All rights reserved.</w:t>
      </w:r>
    </w:p>
    <w:p w14:paraId="247F5A7D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F281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org.osgi</w:t>
      </w:r>
      <w:proofErr w:type="gram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.core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6.0.0</w:t>
      </w:r>
    </w:p>
    <w:p w14:paraId="747169B8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3DF1AB9C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OSGi Alliance (2005, 2008). All Rights Reserved.</w:t>
      </w:r>
    </w:p>
    <w:p w14:paraId="7B514B9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D205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org.glassfish</w:t>
      </w:r>
      <w:proofErr w:type="gram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.jersey.server.internal.monitoring.core</w:t>
      </w:r>
      <w:proofErr w:type="spellEnd"/>
    </w:p>
    <w:p w14:paraId="705D9C10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52390D8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(c) 2015-2018 Oracle and/or its affiliates. All rights reserved.</w:t>
      </w:r>
    </w:p>
    <w:p w14:paraId="71C87CF5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Copyright 2010-2013 Coda Hale and Yammer, Inc.</w:t>
      </w:r>
    </w:p>
    <w:p w14:paraId="336EB472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D538E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W3.org documents</w:t>
      </w:r>
    </w:p>
    <w:p w14:paraId="4F4B35C4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* License: W3C License</w:t>
      </w:r>
    </w:p>
    <w:p w14:paraId="135A8F7A" w14:textId="77777777" w:rsidR="007D0EA7" w:rsidRPr="007D0EA7" w:rsidRDefault="007D0EA7" w:rsidP="007D0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Copyright: Copyright (c) 1994-2001 World Wide Web Consortium, (Massachusetts Institute of Technology,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Institut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National de Recherche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en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Informatique et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en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Automatique</w:t>
      </w:r>
      <w:proofErr w:type="spellEnd"/>
      <w:r w:rsidRPr="007D0EA7">
        <w:rPr>
          <w:rFonts w:ascii="Courier New" w:eastAsia="Times New Roman" w:hAnsi="Courier New" w:cs="Courier New"/>
          <w:color w:val="000000"/>
          <w:sz w:val="20"/>
          <w:szCs w:val="20"/>
        </w:rPr>
        <w:t>, Keio University). All Rights Reserved. http://www.w3.org/Consortium/Legal/</w:t>
      </w:r>
    </w:p>
    <w:p w14:paraId="6346C0C1" w14:textId="77777777" w:rsidR="00723120" w:rsidRDefault="00723120"/>
    <w:sectPr w:rsidR="00723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A7"/>
    <w:rsid w:val="00723120"/>
    <w:rsid w:val="007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BC919"/>
  <w15:chartTrackingRefBased/>
  <w15:docId w15:val="{7E1CED0F-AA4C-407B-A552-B405013E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0E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0E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2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3649</Characters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2022-10-25T15:28:00Z</dcterms:created>
  <dcterms:modified xsi:type="dcterms:W3CDTF">2022-10-25T15:29:00Z</dcterms:modified>
</cp:coreProperties>
</file>